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8A" w:rsidRDefault="009A1027" w:rsidP="009A1027">
      <w:pPr>
        <w:jc w:val="center"/>
      </w:pPr>
      <w:r>
        <w:rPr>
          <w:b/>
        </w:rPr>
        <w:t>COMMUNITY</w:t>
      </w:r>
      <w:r w:rsidR="00FB1E60">
        <w:rPr>
          <w:b/>
        </w:rPr>
        <w:t>-</w:t>
      </w:r>
      <w:r w:rsidR="00320D32">
        <w:rPr>
          <w:b/>
        </w:rPr>
        <w:t>BASED NATURAL RESOURCE MANAGEMENT</w:t>
      </w:r>
      <w:r>
        <w:rPr>
          <w:b/>
        </w:rPr>
        <w:t xml:space="preserve"> </w:t>
      </w:r>
      <w:r w:rsidRPr="009A1027">
        <w:rPr>
          <w:b/>
        </w:rPr>
        <w:t xml:space="preserve">REVENUE SHARING FROM TOURIST SAFARI HUNTING </w:t>
      </w:r>
    </w:p>
    <w:tbl>
      <w:tblPr>
        <w:tblStyle w:val="TableGrid"/>
        <w:tblW w:w="0" w:type="auto"/>
        <w:tblLayout w:type="fixed"/>
        <w:tblLook w:val="04A0"/>
      </w:tblPr>
      <w:tblGrid>
        <w:gridCol w:w="2436"/>
        <w:gridCol w:w="2436"/>
        <w:gridCol w:w="2436"/>
        <w:gridCol w:w="2439"/>
        <w:gridCol w:w="2433"/>
        <w:gridCol w:w="2436"/>
      </w:tblGrid>
      <w:tr w:rsidR="00EB736B" w:rsidTr="00F337B6">
        <w:tc>
          <w:tcPr>
            <w:tcW w:w="2436" w:type="dxa"/>
            <w:shd w:val="clear" w:color="auto" w:fill="92D050"/>
            <w:vAlign w:val="center"/>
          </w:tcPr>
          <w:p w:rsidR="007D4558" w:rsidRDefault="007D4558" w:rsidP="009A1027">
            <w:pPr>
              <w:spacing w:before="60" w:after="60"/>
              <w:jc w:val="center"/>
            </w:pPr>
            <w:bookmarkStart w:id="0" w:name="_GoBack"/>
            <w:bookmarkEnd w:id="0"/>
          </w:p>
        </w:tc>
        <w:tc>
          <w:tcPr>
            <w:tcW w:w="2436" w:type="dxa"/>
            <w:shd w:val="clear" w:color="auto" w:fill="92D050"/>
            <w:vAlign w:val="center"/>
          </w:tcPr>
          <w:p w:rsidR="007D4558" w:rsidRPr="009A1027" w:rsidRDefault="007D4558" w:rsidP="007335CF">
            <w:pPr>
              <w:spacing w:before="60" w:after="60"/>
              <w:jc w:val="center"/>
              <w:rPr>
                <w:b/>
              </w:rPr>
            </w:pPr>
            <w:r w:rsidRPr="009A1027">
              <w:rPr>
                <w:b/>
              </w:rPr>
              <w:t>Namibia</w:t>
            </w:r>
          </w:p>
        </w:tc>
        <w:tc>
          <w:tcPr>
            <w:tcW w:w="2436" w:type="dxa"/>
            <w:shd w:val="clear" w:color="auto" w:fill="92D050"/>
            <w:vAlign w:val="center"/>
          </w:tcPr>
          <w:p w:rsidR="007D4558" w:rsidRPr="009A1027" w:rsidRDefault="007D4558" w:rsidP="007335CF">
            <w:pPr>
              <w:spacing w:before="60" w:after="60"/>
              <w:jc w:val="center"/>
              <w:rPr>
                <w:b/>
              </w:rPr>
            </w:pPr>
            <w:r w:rsidRPr="009A1027">
              <w:rPr>
                <w:b/>
              </w:rPr>
              <w:t>Tanzania</w:t>
            </w:r>
          </w:p>
        </w:tc>
        <w:tc>
          <w:tcPr>
            <w:tcW w:w="2439" w:type="dxa"/>
            <w:shd w:val="clear" w:color="auto" w:fill="92D050"/>
            <w:vAlign w:val="center"/>
          </w:tcPr>
          <w:p w:rsidR="007D4558" w:rsidRPr="009A1027" w:rsidRDefault="007D4558" w:rsidP="007335CF">
            <w:pPr>
              <w:spacing w:before="60" w:after="60"/>
              <w:jc w:val="center"/>
              <w:rPr>
                <w:b/>
              </w:rPr>
            </w:pPr>
            <w:r w:rsidRPr="009A1027">
              <w:rPr>
                <w:b/>
              </w:rPr>
              <w:t>Zambia</w:t>
            </w:r>
          </w:p>
        </w:tc>
        <w:tc>
          <w:tcPr>
            <w:tcW w:w="2433" w:type="dxa"/>
            <w:shd w:val="clear" w:color="auto" w:fill="92D050"/>
            <w:vAlign w:val="center"/>
          </w:tcPr>
          <w:p w:rsidR="007D4558" w:rsidRPr="009A1027" w:rsidRDefault="007D4558" w:rsidP="007335CF">
            <w:pPr>
              <w:spacing w:before="60" w:after="60"/>
              <w:jc w:val="center"/>
              <w:rPr>
                <w:b/>
              </w:rPr>
            </w:pPr>
            <w:r w:rsidRPr="009A1027">
              <w:rPr>
                <w:b/>
              </w:rPr>
              <w:t>Zimbabwe</w:t>
            </w:r>
          </w:p>
        </w:tc>
        <w:tc>
          <w:tcPr>
            <w:tcW w:w="2436" w:type="dxa"/>
            <w:shd w:val="clear" w:color="auto" w:fill="92D050"/>
          </w:tcPr>
          <w:p w:rsidR="007D4558" w:rsidRPr="009A1027" w:rsidRDefault="007D4558" w:rsidP="007D455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7335CF">
              <w:rPr>
                <w:b/>
              </w:rPr>
              <w:t>ozambique</w:t>
            </w:r>
          </w:p>
        </w:tc>
      </w:tr>
      <w:tr w:rsidR="00EB736B" w:rsidTr="00F337B6">
        <w:tc>
          <w:tcPr>
            <w:tcW w:w="2436" w:type="dxa"/>
            <w:shd w:val="clear" w:color="auto" w:fill="92D050"/>
            <w:vAlign w:val="center"/>
          </w:tcPr>
          <w:p w:rsidR="007D4558" w:rsidRDefault="007D4558" w:rsidP="009A1027">
            <w:pPr>
              <w:spacing w:before="60" w:after="60"/>
              <w:jc w:val="center"/>
            </w:pPr>
            <w:r>
              <w:t>Title / description of CBNRM program</w:t>
            </w:r>
          </w:p>
        </w:tc>
        <w:tc>
          <w:tcPr>
            <w:tcW w:w="2436" w:type="dxa"/>
            <w:vAlign w:val="center"/>
          </w:tcPr>
          <w:p w:rsidR="007D4558" w:rsidRDefault="00F36595" w:rsidP="007335CF">
            <w:pPr>
              <w:spacing w:before="60" w:after="60"/>
              <w:jc w:val="center"/>
            </w:pPr>
            <w:r>
              <w:t>Namibia Conservancies</w:t>
            </w:r>
          </w:p>
        </w:tc>
        <w:tc>
          <w:tcPr>
            <w:tcW w:w="2436" w:type="dxa"/>
            <w:vAlign w:val="center"/>
          </w:tcPr>
          <w:p w:rsidR="007D4558" w:rsidRDefault="00F36595" w:rsidP="007335CF">
            <w:pPr>
              <w:spacing w:before="60" w:after="60"/>
              <w:jc w:val="center"/>
            </w:pPr>
            <w:r>
              <w:t>Wildlife Management Areas</w:t>
            </w:r>
          </w:p>
        </w:tc>
        <w:tc>
          <w:tcPr>
            <w:tcW w:w="2439" w:type="dxa"/>
            <w:vAlign w:val="center"/>
          </w:tcPr>
          <w:p w:rsidR="007D4558" w:rsidRDefault="00F36595" w:rsidP="007335CF">
            <w:pPr>
              <w:spacing w:before="60" w:after="60"/>
              <w:jc w:val="center"/>
            </w:pPr>
            <w:r>
              <w:t>Game Management Areas</w:t>
            </w:r>
          </w:p>
        </w:tc>
        <w:tc>
          <w:tcPr>
            <w:tcW w:w="2433" w:type="dxa"/>
            <w:vAlign w:val="center"/>
          </w:tcPr>
          <w:p w:rsidR="007D4558" w:rsidRDefault="00F36595" w:rsidP="007335CF">
            <w:pPr>
              <w:spacing w:before="60" w:after="60"/>
              <w:jc w:val="center"/>
            </w:pPr>
            <w:r>
              <w:t>CAMPFIRE</w:t>
            </w:r>
            <w:r w:rsidR="00352DE5">
              <w:t xml:space="preserve"> Program</w:t>
            </w:r>
          </w:p>
        </w:tc>
        <w:tc>
          <w:tcPr>
            <w:tcW w:w="2436" w:type="dxa"/>
          </w:tcPr>
          <w:p w:rsidR="007D4558" w:rsidRDefault="00352DE5" w:rsidP="007335CF">
            <w:pPr>
              <w:spacing w:before="60" w:after="60"/>
              <w:jc w:val="center"/>
            </w:pPr>
            <w:proofErr w:type="spellStart"/>
            <w:r>
              <w:t>Thcuma</w:t>
            </w:r>
            <w:proofErr w:type="spellEnd"/>
            <w:r>
              <w:t xml:space="preserve"> </w:t>
            </w:r>
            <w:proofErr w:type="spellStart"/>
            <w:r>
              <w:t>Tchato</w:t>
            </w:r>
            <w:proofErr w:type="spellEnd"/>
            <w:r>
              <w:t xml:space="preserve">, </w:t>
            </w:r>
            <w:proofErr w:type="spellStart"/>
            <w:r w:rsidR="007335CF">
              <w:t>Chepenje</w:t>
            </w:r>
            <w:proofErr w:type="spellEnd"/>
            <w:r w:rsidR="007335CF">
              <w:t xml:space="preserve"> </w:t>
            </w:r>
            <w:proofErr w:type="spellStart"/>
            <w:r w:rsidR="007335CF">
              <w:t>Chetu</w:t>
            </w:r>
            <w:proofErr w:type="spellEnd"/>
            <w:r w:rsidR="007335CF">
              <w:t xml:space="preserve"> and Niassa CBRNM</w:t>
            </w:r>
          </w:p>
        </w:tc>
      </w:tr>
      <w:tr w:rsidR="00133A9F" w:rsidTr="007335CF">
        <w:tc>
          <w:tcPr>
            <w:tcW w:w="2436" w:type="dxa"/>
            <w:shd w:val="clear" w:color="auto" w:fill="92D050"/>
            <w:vAlign w:val="center"/>
          </w:tcPr>
          <w:p w:rsidR="00133A9F" w:rsidRDefault="00133A9F" w:rsidP="009A1027">
            <w:pPr>
              <w:spacing w:before="60" w:after="60"/>
              <w:jc w:val="center"/>
            </w:pPr>
            <w:r>
              <w:t>Community percentage share of fees</w:t>
            </w: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  <w:r>
              <w:t>100%</w:t>
            </w:r>
          </w:p>
        </w:tc>
        <w:tc>
          <w:tcPr>
            <w:tcW w:w="2436" w:type="dxa"/>
            <w:vAlign w:val="center"/>
          </w:tcPr>
          <w:p w:rsidR="00133A9F" w:rsidRPr="00CF5997" w:rsidRDefault="00133A9F" w:rsidP="007335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2015 </w:t>
            </w:r>
            <w:r w:rsidR="007335CF">
              <w:rPr>
                <w:lang w:val="en-GB"/>
              </w:rPr>
              <w:t>r</w:t>
            </w:r>
            <w:r>
              <w:rPr>
                <w:lang w:val="en-GB"/>
              </w:rPr>
              <w:t xml:space="preserve">evenue sharing system </w:t>
            </w:r>
            <w:r w:rsidRPr="00CF5997">
              <w:rPr>
                <w:lang w:val="en-GB"/>
              </w:rPr>
              <w:t>(old percentages</w:t>
            </w:r>
            <w:r w:rsidR="007335CF">
              <w:rPr>
                <w:lang w:val="en-GB"/>
              </w:rPr>
              <w:t xml:space="preserve"> in brackets</w:t>
            </w:r>
            <w:r w:rsidRPr="00CF5997">
              <w:rPr>
                <w:lang w:val="en-GB"/>
              </w:rPr>
              <w:t>):</w:t>
            </w:r>
          </w:p>
          <w:p w:rsidR="00133A9F" w:rsidRPr="00CF5997" w:rsidRDefault="00133A9F" w:rsidP="007335CF">
            <w:pPr>
              <w:jc w:val="center"/>
              <w:rPr>
                <w:i/>
                <w:lang w:val="en-GB"/>
              </w:rPr>
            </w:pPr>
          </w:p>
          <w:p w:rsidR="00133A9F" w:rsidRPr="00CF5997" w:rsidRDefault="00133A9F" w:rsidP="007335CF">
            <w:pPr>
              <w:jc w:val="center"/>
              <w:rPr>
                <w:lang w:val="en-GB"/>
              </w:rPr>
            </w:pPr>
            <w:r w:rsidRPr="00CF5997">
              <w:rPr>
                <w:lang w:val="en-GB"/>
              </w:rPr>
              <w:t>Block Fees: WMA 75%; T</w:t>
            </w:r>
            <w:r w:rsidR="007335CF">
              <w:rPr>
                <w:lang w:val="en-GB"/>
              </w:rPr>
              <w:t xml:space="preserve">anzania </w:t>
            </w:r>
            <w:r w:rsidRPr="00CF5997">
              <w:rPr>
                <w:lang w:val="en-GB"/>
              </w:rPr>
              <w:t>W</w:t>
            </w:r>
            <w:r w:rsidR="007335CF">
              <w:rPr>
                <w:lang w:val="en-GB"/>
              </w:rPr>
              <w:t xml:space="preserve">ildlife </w:t>
            </w:r>
            <w:r w:rsidRPr="00CF5997">
              <w:rPr>
                <w:lang w:val="en-GB"/>
              </w:rPr>
              <w:t>P</w:t>
            </w:r>
            <w:r w:rsidR="007335CF">
              <w:rPr>
                <w:lang w:val="en-GB"/>
              </w:rPr>
              <w:t xml:space="preserve">rotection </w:t>
            </w:r>
            <w:r w:rsidRPr="00CF5997">
              <w:rPr>
                <w:lang w:val="en-GB"/>
              </w:rPr>
              <w:t>F</w:t>
            </w:r>
            <w:r w:rsidR="007335CF">
              <w:rPr>
                <w:lang w:val="en-GB"/>
              </w:rPr>
              <w:t>und (TWPF)</w:t>
            </w:r>
            <w:r w:rsidRPr="00CF5997">
              <w:rPr>
                <w:lang w:val="en-GB"/>
              </w:rPr>
              <w:t xml:space="preserve"> 25%</w:t>
            </w:r>
            <w:r>
              <w:rPr>
                <w:lang w:val="en-GB"/>
              </w:rPr>
              <w:t>;</w:t>
            </w:r>
            <w:r w:rsidRPr="00CF5997">
              <w:rPr>
                <w:lang w:val="en-GB"/>
              </w:rPr>
              <w:t xml:space="preserve"> D</w:t>
            </w:r>
            <w:r w:rsidR="007335CF">
              <w:rPr>
                <w:lang w:val="en-GB"/>
              </w:rPr>
              <w:t>istrict Council (D</w:t>
            </w:r>
            <w:r w:rsidRPr="00CF5997">
              <w:rPr>
                <w:lang w:val="en-GB"/>
              </w:rPr>
              <w:t>C</w:t>
            </w:r>
            <w:r w:rsidR="007335CF">
              <w:rPr>
                <w:lang w:val="en-GB"/>
              </w:rPr>
              <w:t>)</w:t>
            </w:r>
            <w:r w:rsidRPr="00CF5997">
              <w:rPr>
                <w:lang w:val="en-GB"/>
              </w:rPr>
              <w:t xml:space="preserve"> 0% (</w:t>
            </w:r>
            <w:r w:rsidR="007335CF">
              <w:rPr>
                <w:lang w:val="en-GB"/>
              </w:rPr>
              <w:t>n</w:t>
            </w:r>
            <w:r w:rsidRPr="00CF5997">
              <w:rPr>
                <w:lang w:val="en-GB"/>
              </w:rPr>
              <w:t>o changes)</w:t>
            </w:r>
          </w:p>
          <w:p w:rsidR="00133A9F" w:rsidRPr="00CF5997" w:rsidRDefault="00133A9F" w:rsidP="007335CF">
            <w:pPr>
              <w:jc w:val="center"/>
              <w:rPr>
                <w:lang w:val="en-GB"/>
              </w:rPr>
            </w:pPr>
            <w:r w:rsidRPr="00CF5997">
              <w:rPr>
                <w:lang w:val="en-GB"/>
              </w:rPr>
              <w:t>Game Fees: WMA 65% (45%); TWPF 25%; DC 10%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(15%)</w:t>
            </w:r>
            <w:r>
              <w:rPr>
                <w:lang w:val="en-GB"/>
              </w:rPr>
              <w:t>;</w:t>
            </w:r>
            <w:r w:rsidRPr="00CF5997">
              <w:rPr>
                <w:lang w:val="en-GB"/>
              </w:rPr>
              <w:t xml:space="preserve"> Treasury 0%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(15%)</w:t>
            </w:r>
          </w:p>
          <w:p w:rsidR="00133A9F" w:rsidRPr="00CF5997" w:rsidRDefault="00133A9F" w:rsidP="007335CF">
            <w:pPr>
              <w:jc w:val="center"/>
              <w:rPr>
                <w:lang w:val="en-GB"/>
              </w:rPr>
            </w:pPr>
            <w:r w:rsidRPr="00CF5997">
              <w:rPr>
                <w:lang w:val="en-GB"/>
              </w:rPr>
              <w:t>Conservation Fees: WMA 70% (45%): TWPF 25%; DC 5%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(0%)</w:t>
            </w:r>
            <w:r>
              <w:rPr>
                <w:lang w:val="en-GB"/>
              </w:rPr>
              <w:t>;</w:t>
            </w:r>
            <w:r w:rsidRPr="00CF5997">
              <w:rPr>
                <w:lang w:val="en-GB"/>
              </w:rPr>
              <w:t xml:space="preserve"> Treasury 0%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(30%)</w:t>
            </w:r>
          </w:p>
          <w:p w:rsidR="00133A9F" w:rsidRPr="00CF5997" w:rsidRDefault="00133A9F" w:rsidP="007335CF">
            <w:pPr>
              <w:jc w:val="center"/>
              <w:rPr>
                <w:lang w:val="en-GB"/>
              </w:rPr>
            </w:pPr>
            <w:r w:rsidRPr="00CF5997">
              <w:rPr>
                <w:lang w:val="en-GB"/>
              </w:rPr>
              <w:t>Observers Fees: WMA 70%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(45%); TWPF 25%; DC 5 %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(0%)</w:t>
            </w:r>
            <w:r>
              <w:rPr>
                <w:lang w:val="en-GB"/>
              </w:rPr>
              <w:t>;</w:t>
            </w:r>
            <w:r w:rsidRPr="00CF5997">
              <w:rPr>
                <w:lang w:val="en-GB"/>
              </w:rPr>
              <w:t xml:space="preserve"> Treasury 0%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(30%)</w:t>
            </w:r>
          </w:p>
          <w:p w:rsidR="00133A9F" w:rsidRPr="007335CF" w:rsidRDefault="00133A9F" w:rsidP="007335CF">
            <w:pPr>
              <w:jc w:val="center"/>
              <w:rPr>
                <w:lang w:val="en-GB"/>
              </w:rPr>
            </w:pPr>
            <w:r w:rsidRPr="00CF5997">
              <w:rPr>
                <w:lang w:val="en-GB"/>
              </w:rPr>
              <w:t>Permit Fees: WMA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70%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(15%); TWPF 25%; DC 5%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(0%)</w:t>
            </w:r>
            <w:r>
              <w:rPr>
                <w:lang w:val="en-GB"/>
              </w:rPr>
              <w:t>;</w:t>
            </w:r>
            <w:r w:rsidRPr="00CF5997">
              <w:rPr>
                <w:lang w:val="en-GB"/>
              </w:rPr>
              <w:t xml:space="preserve"> Treasury 0%</w:t>
            </w:r>
            <w:r>
              <w:rPr>
                <w:lang w:val="en-GB"/>
              </w:rPr>
              <w:t xml:space="preserve"> </w:t>
            </w:r>
            <w:r w:rsidRPr="00CF5997">
              <w:rPr>
                <w:lang w:val="en-GB"/>
              </w:rPr>
              <w:t>(60%)</w:t>
            </w:r>
          </w:p>
        </w:tc>
        <w:tc>
          <w:tcPr>
            <w:tcW w:w="2439" w:type="dxa"/>
            <w:vAlign w:val="center"/>
          </w:tcPr>
          <w:p w:rsidR="00133A9F" w:rsidRDefault="007335CF" w:rsidP="007335CF">
            <w:pPr>
              <w:spacing w:before="60" w:after="60"/>
              <w:jc w:val="center"/>
            </w:pPr>
            <w:r>
              <w:t xml:space="preserve">Trophy Fees: </w:t>
            </w:r>
            <w:r w:rsidR="00133A9F">
              <w:t>S</w:t>
            </w:r>
            <w:r w:rsidR="00133A9F" w:rsidRPr="005E5137">
              <w:t>hared between ZAWA and the resp</w:t>
            </w:r>
            <w:r>
              <w:t>ective communities on a 50 – 50</w:t>
            </w:r>
            <w:r w:rsidR="00133A9F" w:rsidRPr="005E5137">
              <w:t xml:space="preserve"> basis</w:t>
            </w:r>
          </w:p>
          <w:p w:rsidR="007335CF" w:rsidRDefault="007335CF" w:rsidP="007335CF">
            <w:pPr>
              <w:spacing w:before="60" w:after="60"/>
              <w:jc w:val="center"/>
            </w:pPr>
          </w:p>
          <w:p w:rsidR="00133A9F" w:rsidRDefault="00133A9F" w:rsidP="007335CF">
            <w:pPr>
              <w:spacing w:before="60" w:after="60"/>
              <w:jc w:val="center"/>
            </w:pPr>
            <w:r>
              <w:t xml:space="preserve">Concession </w:t>
            </w:r>
            <w:r w:rsidR="007335CF">
              <w:t>F</w:t>
            </w:r>
            <w:r>
              <w:t>ees: 20% to communities</w:t>
            </w:r>
            <w:r w:rsidR="007335CF">
              <w:t>,</w:t>
            </w:r>
            <w:r>
              <w:t xml:space="preserve"> 80% to ZAWA</w:t>
            </w:r>
          </w:p>
        </w:tc>
        <w:tc>
          <w:tcPr>
            <w:tcW w:w="2433" w:type="dxa"/>
            <w:vAlign w:val="center"/>
          </w:tcPr>
          <w:p w:rsidR="00133A9F" w:rsidRDefault="007335CF" w:rsidP="007335CF">
            <w:pPr>
              <w:spacing w:before="60" w:after="60"/>
              <w:jc w:val="center"/>
            </w:pPr>
            <w:r>
              <w:t xml:space="preserve">100% </w:t>
            </w:r>
            <w:r w:rsidR="00133A9F" w:rsidRPr="005E5137">
              <w:t xml:space="preserve">of all Game </w:t>
            </w:r>
            <w:r>
              <w:t>F</w:t>
            </w:r>
            <w:r w:rsidR="00133A9F" w:rsidRPr="005E5137">
              <w:t xml:space="preserve">ees </w:t>
            </w:r>
            <w:r w:rsidR="00133A9F">
              <w:t>distributed with 55% to wards; 41% to R</w:t>
            </w:r>
            <w:r>
              <w:t xml:space="preserve">ural </w:t>
            </w:r>
            <w:r w:rsidR="00133A9F">
              <w:t>D</w:t>
            </w:r>
            <w:r>
              <w:t xml:space="preserve">istrict </w:t>
            </w:r>
            <w:r w:rsidR="00133A9F">
              <w:t>C</w:t>
            </w:r>
            <w:r>
              <w:t>ouncil (RDC)</w:t>
            </w:r>
            <w:r w:rsidR="00133A9F">
              <w:t xml:space="preserve">; 4% to </w:t>
            </w:r>
            <w:r>
              <w:t>national CAMPFIRE Association</w:t>
            </w:r>
          </w:p>
        </w:tc>
        <w:tc>
          <w:tcPr>
            <w:tcW w:w="2436" w:type="dxa"/>
            <w:vAlign w:val="center"/>
          </w:tcPr>
          <w:p w:rsidR="00133A9F" w:rsidRDefault="00BA62B4" w:rsidP="007335CF">
            <w:pPr>
              <w:spacing w:before="60" w:after="60"/>
              <w:jc w:val="center"/>
            </w:pPr>
            <w:r>
              <w:t>N</w:t>
            </w:r>
            <w:r w:rsidR="007335CF">
              <w:t>iassa</w:t>
            </w:r>
            <w:r>
              <w:t xml:space="preserve">: </w:t>
            </w:r>
            <w:r w:rsidR="00133A9F">
              <w:t xml:space="preserve">20% of all </w:t>
            </w:r>
            <w:r w:rsidR="007335CF">
              <w:t xml:space="preserve">Trophy Fees </w:t>
            </w:r>
            <w:r w:rsidR="00133A9F">
              <w:t xml:space="preserve">and </w:t>
            </w:r>
            <w:r w:rsidR="007335CF">
              <w:t>C</w:t>
            </w:r>
            <w:r w:rsidR="00133A9F">
              <w:t xml:space="preserve">oncession </w:t>
            </w:r>
            <w:r w:rsidR="007335CF">
              <w:t>F</w:t>
            </w:r>
            <w:r w:rsidR="00133A9F">
              <w:t>ees</w:t>
            </w:r>
          </w:p>
          <w:p w:rsidR="00BA62B4" w:rsidRDefault="007335CF" w:rsidP="007335CF">
            <w:pPr>
              <w:spacing w:before="60" w:after="60"/>
              <w:jc w:val="center"/>
            </w:pPr>
            <w:proofErr w:type="spellStart"/>
            <w:r>
              <w:t>Thcuma</w:t>
            </w:r>
            <w:proofErr w:type="spellEnd"/>
            <w:r>
              <w:t xml:space="preserve"> </w:t>
            </w:r>
            <w:proofErr w:type="spellStart"/>
            <w:r>
              <w:t>Tchato</w:t>
            </w:r>
            <w:proofErr w:type="spellEnd"/>
            <w:r>
              <w:t>:</w:t>
            </w:r>
            <w:r w:rsidR="00BA62B4">
              <w:t xml:space="preserve"> 33% of all </w:t>
            </w:r>
            <w:r>
              <w:t>T</w:t>
            </w:r>
            <w:r w:rsidR="00BA62B4">
              <w:t xml:space="preserve">rophy </w:t>
            </w:r>
            <w:r>
              <w:t>F</w:t>
            </w:r>
            <w:r w:rsidR="00BA62B4">
              <w:t>ees</w:t>
            </w:r>
          </w:p>
        </w:tc>
      </w:tr>
      <w:tr w:rsidR="00133A9F" w:rsidTr="007335CF">
        <w:tc>
          <w:tcPr>
            <w:tcW w:w="2436" w:type="dxa"/>
            <w:shd w:val="clear" w:color="auto" w:fill="92D050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  <w:r>
              <w:lastRenderedPageBreak/>
              <w:t xml:space="preserve">CBNRM </w:t>
            </w:r>
            <w:r w:rsidR="007335CF">
              <w:t>a</w:t>
            </w:r>
            <w:r>
              <w:t>rea size</w:t>
            </w:r>
          </w:p>
        </w:tc>
        <w:tc>
          <w:tcPr>
            <w:tcW w:w="2436" w:type="dxa"/>
            <w:vAlign w:val="center"/>
          </w:tcPr>
          <w:p w:rsidR="00133A9F" w:rsidRPr="003C0135" w:rsidRDefault="00133A9F" w:rsidP="007335CF">
            <w:pPr>
              <w:spacing w:before="60" w:after="60"/>
              <w:jc w:val="center"/>
            </w:pPr>
            <w:r w:rsidRPr="003C0135">
              <w:t>160,244 km</w:t>
            </w:r>
            <w:r w:rsidRPr="007335CF">
              <w:rPr>
                <w:vertAlign w:val="superscript"/>
              </w:rPr>
              <w:t>2</w:t>
            </w:r>
            <w:r w:rsidRPr="003C0135">
              <w:t xml:space="preserve"> (about 19</w:t>
            </w:r>
            <w:r w:rsidR="007335CF">
              <w:t>.</w:t>
            </w:r>
            <w:r w:rsidRPr="003C0135">
              <w:t>4% of the country)</w:t>
            </w: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  <w:r>
              <w:t>27,924 km</w:t>
            </w:r>
            <w:r w:rsidRPr="0079455B">
              <w:rPr>
                <w:vertAlign w:val="superscript"/>
              </w:rPr>
              <w:t>2</w:t>
            </w:r>
            <w:r>
              <w:t xml:space="preserve"> (roughly 3% of mainland)</w:t>
            </w:r>
          </w:p>
          <w:p w:rsidR="00133A9F" w:rsidRDefault="00133A9F" w:rsidP="007335CF">
            <w:pPr>
              <w:spacing w:before="60" w:after="60"/>
              <w:jc w:val="center"/>
            </w:pPr>
          </w:p>
        </w:tc>
        <w:tc>
          <w:tcPr>
            <w:tcW w:w="2439" w:type="dxa"/>
            <w:vAlign w:val="center"/>
          </w:tcPr>
          <w:p w:rsidR="00133A9F" w:rsidRPr="00B0699C" w:rsidRDefault="00133A9F" w:rsidP="007335CF">
            <w:pPr>
              <w:pStyle w:val="NormalWeb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B0699C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167,000 km</w:t>
            </w:r>
            <w:r w:rsidRPr="007335CF">
              <w:rPr>
                <w:rFonts w:asciiTheme="minorHAnsi" w:hAnsiTheme="minorHAnsi" w:cstheme="minorBidi"/>
                <w:sz w:val="22"/>
                <w:szCs w:val="22"/>
                <w:vertAlign w:val="superscript"/>
                <w:lang w:val="en-US" w:eastAsia="en-US"/>
              </w:rPr>
              <w:t>2</w:t>
            </w:r>
          </w:p>
          <w:p w:rsidR="00133A9F" w:rsidRDefault="00133A9F" w:rsidP="007335CF">
            <w:pPr>
              <w:spacing w:before="60" w:after="60"/>
              <w:jc w:val="center"/>
            </w:pPr>
          </w:p>
        </w:tc>
        <w:tc>
          <w:tcPr>
            <w:tcW w:w="2433" w:type="dxa"/>
            <w:vAlign w:val="center"/>
          </w:tcPr>
          <w:p w:rsidR="00133A9F" w:rsidRPr="00256954" w:rsidRDefault="00133A9F" w:rsidP="007335CF">
            <w:pPr>
              <w:spacing w:before="60" w:after="60"/>
              <w:jc w:val="center"/>
            </w:pPr>
            <w:r>
              <w:t>50.000 km</w:t>
            </w:r>
            <w:r w:rsidRPr="00327A0D">
              <w:rPr>
                <w:vertAlign w:val="superscript"/>
              </w:rPr>
              <w:t>2</w:t>
            </w:r>
            <w:r w:rsidRPr="003C0135">
              <w:t xml:space="preserve"> </w:t>
            </w:r>
            <w:r>
              <w:t>(12</w:t>
            </w:r>
            <w:r w:rsidR="007335CF">
              <w:t>.</w:t>
            </w:r>
            <w:r>
              <w:t>7</w:t>
            </w:r>
            <w:r w:rsidRPr="003C0135">
              <w:t>% of the country)</w:t>
            </w: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</w:p>
        </w:tc>
      </w:tr>
      <w:tr w:rsidR="00133A9F" w:rsidTr="007335CF">
        <w:tc>
          <w:tcPr>
            <w:tcW w:w="2436" w:type="dxa"/>
            <w:shd w:val="clear" w:color="auto" w:fill="92D050"/>
            <w:vAlign w:val="center"/>
          </w:tcPr>
          <w:p w:rsidR="00133A9F" w:rsidRDefault="00133A9F" w:rsidP="009A1027">
            <w:pPr>
              <w:spacing w:before="60" w:after="60"/>
              <w:jc w:val="center"/>
            </w:pPr>
            <w:r>
              <w:t>Number of inhabitants / beneficiaries of CBNRM</w:t>
            </w: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  <w:r w:rsidRPr="003C0135">
              <w:t>175,000 residents</w:t>
            </w: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  <w:r>
              <w:t>166 villages inhabited by 480,000 people</w:t>
            </w:r>
          </w:p>
        </w:tc>
        <w:tc>
          <w:tcPr>
            <w:tcW w:w="2439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</w:p>
        </w:tc>
        <w:tc>
          <w:tcPr>
            <w:tcW w:w="2433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  <w:r>
              <w:t xml:space="preserve">777,000 households with 2.4 million </w:t>
            </w:r>
            <w:r w:rsidR="007335CF">
              <w:t>people</w:t>
            </w:r>
            <w:r>
              <w:t xml:space="preserve"> (25% of households in Zimbabwe)</w:t>
            </w: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</w:p>
        </w:tc>
      </w:tr>
      <w:tr w:rsidR="00133A9F" w:rsidTr="007335CF">
        <w:tc>
          <w:tcPr>
            <w:tcW w:w="2436" w:type="dxa"/>
            <w:shd w:val="clear" w:color="auto" w:fill="92D050"/>
            <w:vAlign w:val="center"/>
          </w:tcPr>
          <w:p w:rsidR="00133A9F" w:rsidRDefault="00133A9F" w:rsidP="009A1027">
            <w:pPr>
              <w:spacing w:before="60" w:after="60"/>
              <w:jc w:val="center"/>
            </w:pPr>
            <w:r>
              <w:t>Number of CBNRM units (districts, WMAs, conservancies…)</w:t>
            </w: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ind w:left="-43"/>
              <w:jc w:val="center"/>
            </w:pPr>
            <w:r>
              <w:t>79 registered conservancies</w:t>
            </w:r>
          </w:p>
          <w:p w:rsidR="00133A9F" w:rsidRPr="003C0135" w:rsidRDefault="00133A9F" w:rsidP="007335CF">
            <w:pPr>
              <w:spacing w:before="60" w:after="60"/>
              <w:ind w:left="-43"/>
              <w:jc w:val="center"/>
            </w:pPr>
            <w:r w:rsidRPr="003C0135">
              <w:t xml:space="preserve">1 </w:t>
            </w:r>
            <w:r w:rsidR="007335CF">
              <w:t>C</w:t>
            </w:r>
            <w:r w:rsidRPr="003C0135">
              <w:t>ommunity conservation association in a national park (</w:t>
            </w:r>
            <w:proofErr w:type="spellStart"/>
            <w:r w:rsidRPr="003C0135">
              <w:t>Kyaramacan</w:t>
            </w:r>
            <w:proofErr w:type="spellEnd"/>
            <w:r w:rsidRPr="003C0135">
              <w:t xml:space="preserve"> Association, managed like a conservancy)</w:t>
            </w:r>
          </w:p>
          <w:p w:rsidR="00133A9F" w:rsidRPr="003C0135" w:rsidRDefault="00133A9F" w:rsidP="007335CF">
            <w:pPr>
              <w:spacing w:before="60" w:after="60"/>
              <w:ind w:left="-43"/>
              <w:jc w:val="center"/>
            </w:pPr>
            <w:r w:rsidRPr="003C0135">
              <w:t xml:space="preserve">15 </w:t>
            </w:r>
            <w:r w:rsidR="007335CF">
              <w:t>C</w:t>
            </w:r>
            <w:r w:rsidRPr="003C0135">
              <w:t>oncessions in national parks or on other state land held by 20 conservancies (some shared concessions)</w:t>
            </w:r>
          </w:p>
          <w:p w:rsidR="00133A9F" w:rsidRPr="003C0135" w:rsidRDefault="00133A9F" w:rsidP="007335CF">
            <w:pPr>
              <w:spacing w:before="60" w:after="60"/>
              <w:ind w:left="-43"/>
              <w:jc w:val="center"/>
            </w:pPr>
            <w:r w:rsidRPr="003C0135">
              <w:t xml:space="preserve">32 </w:t>
            </w:r>
            <w:r w:rsidR="007335CF">
              <w:t>R</w:t>
            </w:r>
            <w:r w:rsidRPr="003C0135">
              <w:t>egistered community forests</w:t>
            </w:r>
          </w:p>
          <w:p w:rsidR="00133A9F" w:rsidRPr="003C0135" w:rsidRDefault="00133A9F" w:rsidP="007335CF">
            <w:pPr>
              <w:spacing w:before="60" w:after="60"/>
              <w:ind w:left="-43"/>
              <w:jc w:val="center"/>
            </w:pPr>
            <w:r w:rsidRPr="003C0135">
              <w:t xml:space="preserve">66 </w:t>
            </w:r>
            <w:r w:rsidR="007335CF">
              <w:t>C</w:t>
            </w:r>
            <w:r w:rsidRPr="003C0135">
              <w:t>ommunity rangeland management areas</w:t>
            </w:r>
            <w:r w:rsidRPr="003C0135">
              <w:br/>
            </w:r>
          </w:p>
          <w:p w:rsidR="00133A9F" w:rsidRDefault="00133A9F" w:rsidP="007335CF">
            <w:pPr>
              <w:spacing w:before="60" w:after="60"/>
              <w:jc w:val="center"/>
            </w:pPr>
          </w:p>
          <w:p w:rsidR="00133A9F" w:rsidRDefault="00133A9F" w:rsidP="007335CF">
            <w:pPr>
              <w:spacing w:before="60" w:after="60"/>
              <w:jc w:val="center"/>
            </w:pP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  <w:r>
              <w:t>21 [17 more under development]</w:t>
            </w:r>
          </w:p>
        </w:tc>
        <w:tc>
          <w:tcPr>
            <w:tcW w:w="2439" w:type="dxa"/>
            <w:vAlign w:val="center"/>
          </w:tcPr>
          <w:p w:rsidR="00133A9F" w:rsidRPr="007335CF" w:rsidRDefault="00133A9F" w:rsidP="007335CF">
            <w:pPr>
              <w:pStyle w:val="NormalWeb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 Game Management Areas (GMAs)</w:t>
            </w:r>
          </w:p>
        </w:tc>
        <w:tc>
          <w:tcPr>
            <w:tcW w:w="2433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  <w:r>
              <w:t>36 RDCs</w:t>
            </w: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</w:p>
        </w:tc>
      </w:tr>
      <w:tr w:rsidR="00133A9F" w:rsidTr="007335CF">
        <w:tc>
          <w:tcPr>
            <w:tcW w:w="2436" w:type="dxa"/>
            <w:shd w:val="clear" w:color="auto" w:fill="92D050"/>
            <w:vAlign w:val="center"/>
          </w:tcPr>
          <w:p w:rsidR="00133A9F" w:rsidRDefault="00133A9F" w:rsidP="005E5137">
            <w:pPr>
              <w:spacing w:before="60" w:after="60"/>
              <w:jc w:val="center"/>
            </w:pPr>
            <w:r>
              <w:t>Other community benefits from tourist safari hunting</w:t>
            </w:r>
          </w:p>
        </w:tc>
        <w:tc>
          <w:tcPr>
            <w:tcW w:w="2436" w:type="dxa"/>
            <w:vAlign w:val="center"/>
          </w:tcPr>
          <w:p w:rsidR="00133A9F" w:rsidRDefault="007335CF" w:rsidP="007335CF">
            <w:pPr>
              <w:spacing w:before="60" w:after="60"/>
              <w:jc w:val="center"/>
            </w:pPr>
            <w:r>
              <w:t>Employment, meat</w:t>
            </w:r>
          </w:p>
        </w:tc>
        <w:tc>
          <w:tcPr>
            <w:tcW w:w="2436" w:type="dxa"/>
            <w:vAlign w:val="center"/>
          </w:tcPr>
          <w:p w:rsidR="00133A9F" w:rsidRDefault="007335CF" w:rsidP="007335CF">
            <w:pPr>
              <w:spacing w:before="60" w:after="60"/>
              <w:jc w:val="center"/>
            </w:pPr>
            <w:r>
              <w:t>Employment, meat</w:t>
            </w:r>
          </w:p>
        </w:tc>
        <w:tc>
          <w:tcPr>
            <w:tcW w:w="2439" w:type="dxa"/>
            <w:vAlign w:val="center"/>
          </w:tcPr>
          <w:p w:rsidR="00133A9F" w:rsidRDefault="007335CF" w:rsidP="007335CF">
            <w:pPr>
              <w:spacing w:before="60" w:after="60"/>
              <w:jc w:val="center"/>
            </w:pPr>
            <w:r>
              <w:t>Employment, meat</w:t>
            </w:r>
          </w:p>
        </w:tc>
        <w:tc>
          <w:tcPr>
            <w:tcW w:w="2433" w:type="dxa"/>
            <w:vAlign w:val="center"/>
          </w:tcPr>
          <w:p w:rsidR="00133A9F" w:rsidRDefault="007335CF" w:rsidP="007335CF">
            <w:pPr>
              <w:spacing w:before="60" w:after="60"/>
              <w:jc w:val="center"/>
            </w:pPr>
            <w:r>
              <w:t>Employment, meat</w:t>
            </w:r>
          </w:p>
        </w:tc>
        <w:tc>
          <w:tcPr>
            <w:tcW w:w="2436" w:type="dxa"/>
            <w:vAlign w:val="center"/>
          </w:tcPr>
          <w:p w:rsidR="00133A9F" w:rsidRDefault="007335CF" w:rsidP="007335CF">
            <w:pPr>
              <w:spacing w:before="60" w:after="60"/>
              <w:jc w:val="center"/>
            </w:pPr>
            <w:r>
              <w:t>Employment, meat</w:t>
            </w:r>
          </w:p>
        </w:tc>
      </w:tr>
      <w:tr w:rsidR="00133A9F" w:rsidTr="00F337B6">
        <w:trPr>
          <w:trHeight w:val="1163"/>
        </w:trPr>
        <w:tc>
          <w:tcPr>
            <w:tcW w:w="2436" w:type="dxa"/>
            <w:shd w:val="clear" w:color="auto" w:fill="92D050"/>
            <w:vAlign w:val="center"/>
          </w:tcPr>
          <w:p w:rsidR="00133A9F" w:rsidRPr="00F337B6" w:rsidRDefault="00133A9F" w:rsidP="005E5137">
            <w:pPr>
              <w:spacing w:before="60" w:after="60"/>
              <w:jc w:val="center"/>
            </w:pPr>
            <w:r w:rsidRPr="00F337B6">
              <w:lastRenderedPageBreak/>
              <w:t>Gratuitous Contributions From Operator and hunting clients.</w:t>
            </w:r>
          </w:p>
        </w:tc>
        <w:tc>
          <w:tcPr>
            <w:tcW w:w="2436" w:type="dxa"/>
            <w:vAlign w:val="center"/>
          </w:tcPr>
          <w:p w:rsidR="00133A9F" w:rsidRPr="00F337B6" w:rsidRDefault="00133A9F" w:rsidP="007335CF">
            <w:pPr>
              <w:spacing w:before="60" w:after="60"/>
              <w:jc w:val="center"/>
            </w:pPr>
            <w:r w:rsidRPr="00F337B6">
              <w:t>Variable</w:t>
            </w:r>
          </w:p>
          <w:p w:rsidR="00133A9F" w:rsidRPr="00F337B6" w:rsidRDefault="00133A9F" w:rsidP="007335CF">
            <w:pPr>
              <w:spacing w:before="60" w:after="60"/>
              <w:jc w:val="center"/>
            </w:pPr>
            <w:r w:rsidRPr="00F337B6">
              <w:t>(This includes, education, health care, water, transport, and more)</w:t>
            </w:r>
          </w:p>
        </w:tc>
        <w:tc>
          <w:tcPr>
            <w:tcW w:w="2436" w:type="dxa"/>
            <w:vAlign w:val="center"/>
          </w:tcPr>
          <w:p w:rsidR="00133A9F" w:rsidRPr="00F337B6" w:rsidRDefault="00133A9F" w:rsidP="007335CF">
            <w:pPr>
              <w:spacing w:before="60" w:after="60"/>
              <w:jc w:val="center"/>
            </w:pPr>
            <w:r w:rsidRPr="00F337B6">
              <w:t>Variable</w:t>
            </w:r>
          </w:p>
          <w:p w:rsidR="00133A9F" w:rsidRDefault="00133A9F" w:rsidP="007335CF">
            <w:pPr>
              <w:spacing w:before="60" w:after="60"/>
              <w:jc w:val="center"/>
            </w:pPr>
            <w:r w:rsidRPr="00F337B6">
              <w:t>(This includes, education, health care, water, transport, and more)</w:t>
            </w:r>
          </w:p>
        </w:tc>
        <w:tc>
          <w:tcPr>
            <w:tcW w:w="2439" w:type="dxa"/>
            <w:vAlign w:val="center"/>
          </w:tcPr>
          <w:p w:rsidR="00133A9F" w:rsidRPr="00F337B6" w:rsidRDefault="00133A9F" w:rsidP="007335CF">
            <w:pPr>
              <w:spacing w:before="60" w:after="60"/>
              <w:jc w:val="center"/>
            </w:pPr>
            <w:r w:rsidRPr="00F337B6">
              <w:t>Variable</w:t>
            </w:r>
          </w:p>
          <w:p w:rsidR="00133A9F" w:rsidRDefault="00133A9F" w:rsidP="007335CF">
            <w:pPr>
              <w:spacing w:before="60" w:after="60"/>
              <w:jc w:val="center"/>
            </w:pPr>
            <w:r w:rsidRPr="00F337B6">
              <w:t>(This includes, education, health care, water, transport, and more)</w:t>
            </w:r>
          </w:p>
        </w:tc>
        <w:tc>
          <w:tcPr>
            <w:tcW w:w="2433" w:type="dxa"/>
            <w:vAlign w:val="center"/>
          </w:tcPr>
          <w:p w:rsidR="00133A9F" w:rsidRPr="00F337B6" w:rsidRDefault="00133A9F" w:rsidP="007335CF">
            <w:pPr>
              <w:spacing w:before="60" w:after="60"/>
              <w:jc w:val="center"/>
            </w:pPr>
            <w:r w:rsidRPr="00F337B6">
              <w:t>Variable</w:t>
            </w:r>
          </w:p>
          <w:p w:rsidR="00133A9F" w:rsidRDefault="00133A9F" w:rsidP="007335CF">
            <w:pPr>
              <w:spacing w:before="60" w:after="60"/>
              <w:jc w:val="center"/>
            </w:pPr>
            <w:r w:rsidRPr="00F337B6">
              <w:t>(This includes, education, health care, water, transport, and more)</w:t>
            </w:r>
          </w:p>
        </w:tc>
        <w:tc>
          <w:tcPr>
            <w:tcW w:w="2436" w:type="dxa"/>
          </w:tcPr>
          <w:p w:rsidR="00133A9F" w:rsidRPr="00F337B6" w:rsidRDefault="00133A9F" w:rsidP="007335CF">
            <w:pPr>
              <w:spacing w:before="60" w:after="60"/>
              <w:jc w:val="center"/>
            </w:pPr>
            <w:r w:rsidRPr="00F337B6">
              <w:t>Variable</w:t>
            </w:r>
          </w:p>
          <w:p w:rsidR="00133A9F" w:rsidRDefault="00133A9F" w:rsidP="007335CF">
            <w:pPr>
              <w:spacing w:before="60" w:after="60"/>
              <w:jc w:val="center"/>
            </w:pPr>
            <w:r w:rsidRPr="00F337B6">
              <w:t>(This includes, education, health care, water, transport, and more)</w:t>
            </w:r>
          </w:p>
        </w:tc>
      </w:tr>
      <w:tr w:rsidR="00133A9F" w:rsidTr="00F337B6">
        <w:trPr>
          <w:trHeight w:val="1163"/>
        </w:trPr>
        <w:tc>
          <w:tcPr>
            <w:tcW w:w="2436" w:type="dxa"/>
            <w:shd w:val="clear" w:color="auto" w:fill="92D050"/>
            <w:vAlign w:val="center"/>
          </w:tcPr>
          <w:p w:rsidR="00133A9F" w:rsidRPr="00F337B6" w:rsidRDefault="00133A9F" w:rsidP="005E5137">
            <w:pPr>
              <w:spacing w:before="60" w:after="60"/>
              <w:jc w:val="center"/>
            </w:pPr>
            <w:r>
              <w:t>Governing legislation/regulations for CBNRM</w:t>
            </w:r>
          </w:p>
        </w:tc>
        <w:tc>
          <w:tcPr>
            <w:tcW w:w="2436" w:type="dxa"/>
            <w:vAlign w:val="center"/>
          </w:tcPr>
          <w:p w:rsidR="00133A9F" w:rsidRPr="003C0135" w:rsidRDefault="00133A9F" w:rsidP="007335CF">
            <w:pPr>
              <w:spacing w:before="60" w:after="60"/>
              <w:jc w:val="center"/>
            </w:pPr>
            <w:r w:rsidRPr="003C0135">
              <w:t>Nature Conservation Amendment Act No.</w:t>
            </w:r>
            <w:r w:rsidR="007335CF">
              <w:t xml:space="preserve"> </w:t>
            </w:r>
            <w:r w:rsidRPr="003C0135">
              <w:t>5 of 1996</w:t>
            </w:r>
          </w:p>
          <w:p w:rsidR="00133A9F" w:rsidRPr="003C0135" w:rsidRDefault="00133A9F" w:rsidP="007335CF">
            <w:pPr>
              <w:spacing w:before="60" w:after="60"/>
              <w:jc w:val="center"/>
            </w:pPr>
            <w:r w:rsidRPr="003C0135">
              <w:t>Forest Act, No. 12 of 2001</w:t>
            </w:r>
          </w:p>
          <w:p w:rsidR="00133A9F" w:rsidRPr="003C0135" w:rsidRDefault="00133A9F" w:rsidP="007335CF">
            <w:pPr>
              <w:spacing w:before="60" w:after="60"/>
              <w:jc w:val="center"/>
            </w:pPr>
            <w:r w:rsidRPr="003C0135">
              <w:t>Communal Land Reform Act, No. 5 of 2002</w:t>
            </w:r>
          </w:p>
          <w:p w:rsidR="00133A9F" w:rsidRPr="00F337B6" w:rsidRDefault="00133A9F" w:rsidP="007335CF">
            <w:pPr>
              <w:spacing w:before="60" w:after="60"/>
              <w:jc w:val="center"/>
            </w:pPr>
            <w:r w:rsidRPr="003C0135">
              <w:t>Traditional Authority Act, No</w:t>
            </w:r>
            <w:r w:rsidR="007335CF">
              <w:t>.</w:t>
            </w:r>
            <w:r w:rsidRPr="003C0135">
              <w:t xml:space="preserve"> 25 of 2000 Environmental Management Act</w:t>
            </w:r>
            <w:r w:rsidR="007335CF">
              <w:t>,</w:t>
            </w:r>
            <w:r w:rsidRPr="003C0135">
              <w:t xml:space="preserve"> No. 7 of 2007</w:t>
            </w:r>
          </w:p>
        </w:tc>
        <w:tc>
          <w:tcPr>
            <w:tcW w:w="2436" w:type="dxa"/>
            <w:vAlign w:val="center"/>
          </w:tcPr>
          <w:p w:rsidR="00133A9F" w:rsidRDefault="00133A9F" w:rsidP="007335CF">
            <w:pPr>
              <w:spacing w:before="60" w:after="60"/>
              <w:jc w:val="center"/>
            </w:pPr>
            <w:r w:rsidRPr="005E5137">
              <w:t>Wildlife Conservation Act</w:t>
            </w:r>
            <w:r w:rsidR="007335CF">
              <w:t>,</w:t>
            </w:r>
            <w:r w:rsidRPr="005E5137">
              <w:t xml:space="preserve"> No. 5 of 2009</w:t>
            </w:r>
          </w:p>
          <w:p w:rsidR="00133A9F" w:rsidRDefault="00133A9F" w:rsidP="007335CF">
            <w:pPr>
              <w:spacing w:before="60" w:after="60"/>
              <w:jc w:val="center"/>
            </w:pPr>
            <w:r>
              <w:t>Wildlife Management Areas (WMA) Regulation</w:t>
            </w:r>
            <w:r w:rsidR="007335CF">
              <w:t>s</w:t>
            </w:r>
            <w:r>
              <w:t xml:space="preserve"> of 2012</w:t>
            </w:r>
            <w:r w:rsidR="007335CF">
              <w:t xml:space="preserve"> and amended 2015</w:t>
            </w:r>
          </w:p>
          <w:p w:rsidR="00133A9F" w:rsidRDefault="00133A9F" w:rsidP="007335CF">
            <w:pPr>
              <w:spacing w:before="60" w:after="60"/>
              <w:jc w:val="center"/>
            </w:pPr>
            <w:r w:rsidRPr="00CF5997">
              <w:rPr>
                <w:lang w:val="en-GB"/>
              </w:rPr>
              <w:t>Non-Consumptive Wildlife Utilization Regulation</w:t>
            </w:r>
            <w:r>
              <w:rPr>
                <w:lang w:val="en-GB"/>
              </w:rPr>
              <w:t xml:space="preserve"> of 2008</w:t>
            </w:r>
          </w:p>
          <w:p w:rsidR="00133A9F" w:rsidRPr="00F337B6" w:rsidRDefault="00133A9F" w:rsidP="007335CF">
            <w:pPr>
              <w:spacing w:before="60" w:after="60"/>
              <w:jc w:val="center"/>
            </w:pPr>
          </w:p>
        </w:tc>
        <w:tc>
          <w:tcPr>
            <w:tcW w:w="2439" w:type="dxa"/>
            <w:vAlign w:val="center"/>
          </w:tcPr>
          <w:p w:rsidR="00133A9F" w:rsidRPr="00F337B6" w:rsidRDefault="00133A9F" w:rsidP="007335CF">
            <w:pPr>
              <w:spacing w:before="60" w:after="60"/>
              <w:jc w:val="center"/>
            </w:pPr>
            <w:r w:rsidRPr="005E5137">
              <w:t>Zambia Wildlife Act, No. 12 of 1998</w:t>
            </w:r>
          </w:p>
        </w:tc>
        <w:tc>
          <w:tcPr>
            <w:tcW w:w="2433" w:type="dxa"/>
            <w:vAlign w:val="center"/>
          </w:tcPr>
          <w:p w:rsidR="00133A9F" w:rsidRPr="00DF2DBD" w:rsidRDefault="00133A9F" w:rsidP="007335CF">
            <w:pPr>
              <w:spacing w:before="60" w:after="60"/>
              <w:jc w:val="center"/>
            </w:pPr>
            <w:r>
              <w:t xml:space="preserve">Parks and Wildlife Act </w:t>
            </w:r>
            <w:r w:rsidRPr="00DF2DBD">
              <w:t>(1996)</w:t>
            </w:r>
            <w:r w:rsidR="007335CF">
              <w:t>,</w:t>
            </w:r>
            <w:r w:rsidRPr="00DF2DBD">
              <w:t xml:space="preserve"> amended in 2001  </w:t>
            </w:r>
          </w:p>
          <w:p w:rsidR="00133A9F" w:rsidRDefault="007335CF" w:rsidP="007335C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</w:pPr>
            <w:r>
              <w:t xml:space="preserve">Zimbabwe Policy for </w:t>
            </w:r>
            <w:r w:rsidR="00133A9F" w:rsidRPr="00256954">
              <w:t xml:space="preserve">Wildlife </w:t>
            </w:r>
            <w:r>
              <w:t xml:space="preserve">of </w:t>
            </w:r>
            <w:r w:rsidR="00133A9F" w:rsidRPr="00256954">
              <w:t>2000</w:t>
            </w:r>
          </w:p>
          <w:p w:rsidR="00133A9F" w:rsidRDefault="00133A9F" w:rsidP="007335C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</w:pPr>
            <w:r w:rsidRPr="00256954">
              <w:t xml:space="preserve">Wildlife Based Land Reform Policy </w:t>
            </w:r>
            <w:r w:rsidR="007335CF">
              <w:t xml:space="preserve">of </w:t>
            </w:r>
            <w:r w:rsidRPr="00256954">
              <w:t>2008</w:t>
            </w:r>
          </w:p>
          <w:p w:rsidR="00133A9F" w:rsidRDefault="00133A9F" w:rsidP="007335C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</w:pPr>
            <w:r>
              <w:t xml:space="preserve">Communal Land Act </w:t>
            </w:r>
            <w:r w:rsidR="007335CF">
              <w:t xml:space="preserve">of </w:t>
            </w:r>
            <w:r>
              <w:t>1982</w:t>
            </w:r>
          </w:p>
          <w:p w:rsidR="00133A9F" w:rsidRDefault="00133A9F" w:rsidP="007335C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</w:pPr>
            <w:r>
              <w:t>Traditional Leaders Act</w:t>
            </w:r>
            <w:r w:rsidR="007335CF">
              <w:t xml:space="preserve">, amended in </w:t>
            </w:r>
            <w:r>
              <w:t>2001</w:t>
            </w:r>
          </w:p>
          <w:p w:rsidR="00133A9F" w:rsidRPr="00256954" w:rsidRDefault="00133A9F" w:rsidP="007335C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</w:pPr>
            <w:r>
              <w:t>Rural District Act</w:t>
            </w:r>
            <w:r w:rsidR="007335CF">
              <w:t xml:space="preserve"> of</w:t>
            </w:r>
            <w:r>
              <w:t xml:space="preserve"> 1988</w:t>
            </w:r>
            <w:r w:rsidR="007335CF">
              <w:t>,</w:t>
            </w:r>
            <w:r>
              <w:t xml:space="preserve"> amended </w:t>
            </w:r>
            <w:r w:rsidR="007335CF">
              <w:t xml:space="preserve">in </w:t>
            </w:r>
            <w:r>
              <w:t>2002</w:t>
            </w:r>
          </w:p>
          <w:p w:rsidR="00133A9F" w:rsidRPr="00F337B6" w:rsidRDefault="00133A9F" w:rsidP="007335CF">
            <w:pPr>
              <w:spacing w:before="60" w:after="60"/>
              <w:jc w:val="center"/>
            </w:pPr>
          </w:p>
        </w:tc>
        <w:tc>
          <w:tcPr>
            <w:tcW w:w="2436" w:type="dxa"/>
          </w:tcPr>
          <w:p w:rsidR="00133A9F" w:rsidRPr="00F337B6" w:rsidRDefault="00133A9F" w:rsidP="007335CF">
            <w:pPr>
              <w:spacing w:before="60" w:after="60"/>
              <w:jc w:val="center"/>
            </w:pPr>
            <w:r w:rsidRPr="00257BE7">
              <w:t>Forests and Wildlife Law (10/99)</w:t>
            </w:r>
            <w:r w:rsidR="007335CF">
              <w:t xml:space="preserve"> </w:t>
            </w:r>
            <w:r w:rsidRPr="00257BE7">
              <w:t xml:space="preserve">stipulates that 20% of any revenue collected from the use of forestry products and wildlife in protected areas must be distributed </w:t>
            </w:r>
            <w:r w:rsidR="007335CF">
              <w:t xml:space="preserve">to </w:t>
            </w:r>
            <w:r w:rsidRPr="00257BE7">
              <w:t>the local communities in the area where the resources were extracted</w:t>
            </w:r>
            <w:r w:rsidR="007335CF">
              <w:t>; a</w:t>
            </w:r>
            <w:r w:rsidRPr="00257BE7">
              <w:t>mended by</w:t>
            </w:r>
            <w:r w:rsidR="007335CF">
              <w:t xml:space="preserve"> </w:t>
            </w:r>
            <w:r w:rsidRPr="00257BE7">
              <w:t>Law No. 16/2014 establishing the basic principles and rules on the protection, conservation and sustainable use of biological dive</w:t>
            </w:r>
            <w:r w:rsidR="007335CF">
              <w:t>rsity within conservation areas</w:t>
            </w:r>
          </w:p>
        </w:tc>
      </w:tr>
    </w:tbl>
    <w:p w:rsidR="00F337B6" w:rsidRPr="00FB1E60" w:rsidRDefault="00F337B6" w:rsidP="00BA62B4"/>
    <w:sectPr w:rsidR="00F337B6" w:rsidRPr="00FB1E60" w:rsidSect="00EB736B">
      <w:type w:val="continuous"/>
      <w:pgSz w:w="16820" w:h="1190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EE" w:rsidRDefault="00F117EE" w:rsidP="005E5137">
      <w:pPr>
        <w:spacing w:after="0" w:line="240" w:lineRule="auto"/>
      </w:pPr>
      <w:r>
        <w:separator/>
      </w:r>
    </w:p>
  </w:endnote>
  <w:endnote w:type="continuationSeparator" w:id="0">
    <w:p w:rsidR="00F117EE" w:rsidRDefault="00F117EE" w:rsidP="005E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EE" w:rsidRDefault="00F117EE" w:rsidP="005E5137">
      <w:pPr>
        <w:spacing w:after="0" w:line="240" w:lineRule="auto"/>
      </w:pPr>
      <w:r>
        <w:separator/>
      </w:r>
    </w:p>
  </w:footnote>
  <w:footnote w:type="continuationSeparator" w:id="0">
    <w:p w:rsidR="00F117EE" w:rsidRDefault="00F117EE" w:rsidP="005E5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A387ED7"/>
    <w:multiLevelType w:val="hybridMultilevel"/>
    <w:tmpl w:val="A5DA1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31CC4"/>
    <w:multiLevelType w:val="hybridMultilevel"/>
    <w:tmpl w:val="85B04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27"/>
    <w:rsid w:val="00052CEC"/>
    <w:rsid w:val="00073273"/>
    <w:rsid w:val="00073E35"/>
    <w:rsid w:val="000F70B0"/>
    <w:rsid w:val="001172CF"/>
    <w:rsid w:val="00133A9F"/>
    <w:rsid w:val="00184D89"/>
    <w:rsid w:val="00194C1A"/>
    <w:rsid w:val="001D3BF0"/>
    <w:rsid w:val="00256954"/>
    <w:rsid w:val="00257BE7"/>
    <w:rsid w:val="003170D1"/>
    <w:rsid w:val="00320D32"/>
    <w:rsid w:val="00327A0D"/>
    <w:rsid w:val="00352DE5"/>
    <w:rsid w:val="003B194E"/>
    <w:rsid w:val="003C0135"/>
    <w:rsid w:val="003C78EF"/>
    <w:rsid w:val="004071FE"/>
    <w:rsid w:val="00425EA7"/>
    <w:rsid w:val="004B69DF"/>
    <w:rsid w:val="00527B6C"/>
    <w:rsid w:val="005302AF"/>
    <w:rsid w:val="005336AA"/>
    <w:rsid w:val="005953C4"/>
    <w:rsid w:val="005E5137"/>
    <w:rsid w:val="006466D0"/>
    <w:rsid w:val="006668C9"/>
    <w:rsid w:val="006A216A"/>
    <w:rsid w:val="007335CF"/>
    <w:rsid w:val="0079455B"/>
    <w:rsid w:val="007B4193"/>
    <w:rsid w:val="007D4558"/>
    <w:rsid w:val="007D7470"/>
    <w:rsid w:val="0082629D"/>
    <w:rsid w:val="00860F94"/>
    <w:rsid w:val="008B690C"/>
    <w:rsid w:val="008E2DEE"/>
    <w:rsid w:val="00931358"/>
    <w:rsid w:val="00933F7B"/>
    <w:rsid w:val="00991EC7"/>
    <w:rsid w:val="009A1027"/>
    <w:rsid w:val="00A54264"/>
    <w:rsid w:val="00AC0704"/>
    <w:rsid w:val="00AD30B1"/>
    <w:rsid w:val="00B00D78"/>
    <w:rsid w:val="00B0699C"/>
    <w:rsid w:val="00BA62B4"/>
    <w:rsid w:val="00BF6C88"/>
    <w:rsid w:val="00C04B1B"/>
    <w:rsid w:val="00C273C2"/>
    <w:rsid w:val="00D07FAC"/>
    <w:rsid w:val="00D178CD"/>
    <w:rsid w:val="00D47AAF"/>
    <w:rsid w:val="00D65AEE"/>
    <w:rsid w:val="00D92B1E"/>
    <w:rsid w:val="00DF2DBD"/>
    <w:rsid w:val="00EB736B"/>
    <w:rsid w:val="00F117EE"/>
    <w:rsid w:val="00F2015C"/>
    <w:rsid w:val="00F337B6"/>
    <w:rsid w:val="00F36595"/>
    <w:rsid w:val="00FB1E60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1A"/>
  </w:style>
  <w:style w:type="paragraph" w:styleId="Heading1">
    <w:name w:val="heading 1"/>
    <w:basedOn w:val="Normal"/>
    <w:next w:val="Normal"/>
    <w:link w:val="Heading1Char"/>
    <w:uiPriority w:val="9"/>
    <w:qFormat/>
    <w:rsid w:val="006A21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5E5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51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E51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E51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E51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513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C01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3C0135"/>
    <w:pPr>
      <w:ind w:left="720"/>
      <w:contextualSpacing/>
    </w:pPr>
  </w:style>
  <w:style w:type="paragraph" w:styleId="NoSpacing">
    <w:name w:val="No Spacing"/>
    <w:uiPriority w:val="1"/>
    <w:qFormat/>
    <w:rsid w:val="006A21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1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21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628BC-B58D-409D-AFCB-5FC6BF4D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Lennox</dc:creator>
  <cp:lastModifiedBy>CF</cp:lastModifiedBy>
  <cp:revision>2</cp:revision>
  <dcterms:created xsi:type="dcterms:W3CDTF">2016-05-12T19:12:00Z</dcterms:created>
  <dcterms:modified xsi:type="dcterms:W3CDTF">2016-05-12T19:12:00Z</dcterms:modified>
</cp:coreProperties>
</file>